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EDC34E1">
                    <wp:simplePos x="0" y="0"/>
                    <wp:positionH relativeFrom="margin">
                      <wp:posOffset>-36830</wp:posOffset>
                    </wp:positionH>
                    <wp:positionV relativeFrom="page">
                      <wp:posOffset>2705100</wp:posOffset>
                    </wp:positionV>
                    <wp:extent cx="4686300" cy="1536700"/>
                    <wp:effectExtent l="0" t="0" r="889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53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FE01043" w:rsidR="0021204B" w:rsidRDefault="00574CC7"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pt;margin-top:213pt;width:369pt;height:121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" filled="f" stroked="f" strokeweight=".5pt">
                    <v:textbox inset="0,0,0,0">
                      <w:txbxContent>
                        <w:p w14:paraId="6722D03E" w14:textId="1FE01043" w:rsidR="0021204B" w:rsidRDefault="00574CC7"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0B8AA32" w:rsidR="000E3216" w:rsidRPr="00381A67" w:rsidRDefault="00616F76" w:rsidP="00381A67">
      <w:pPr>
        <w:pStyle w:val="Title"/>
      </w:pPr>
      <w:r>
        <w:t xml:space="preserve">ProvenDB </w:t>
      </w:r>
      <w:r w:rsidR="003A017D">
        <w:t>for Oracle</w:t>
      </w:r>
      <w:r w:rsidR="00CE0297">
        <w:t xml:space="preserve"> </w:t>
      </w:r>
    </w:p>
    <w:p w14:paraId="1FA9F6E6" w14:textId="35B9393E" w:rsidR="001C09C1" w:rsidRPr="00381A67" w:rsidRDefault="00313927" w:rsidP="00381A67">
      <w:pPr>
        <w:pStyle w:val="Title"/>
      </w:pPr>
      <w:r w:rsidRPr="00381A67">
        <w:t>Solution Brief</w:t>
      </w:r>
    </w:p>
    <w:p w14:paraId="1970EE64" w14:textId="77777777" w:rsidR="00CE0297" w:rsidRDefault="00CE0297">
      <w:pPr>
        <w:spacing w:before="0" w:after="120"/>
        <w:ind w:left="360"/>
        <w:jc w:val="left"/>
      </w:pPr>
    </w:p>
    <w:p w14:paraId="48CB9C1D" w14:textId="50B1BFF9" w:rsidR="00CE0297" w:rsidRDefault="00CE0297" w:rsidP="00CE0297">
      <w:pPr>
        <w:pStyle w:val="Heading1"/>
        <w:rPr>
          <w:lang w:val="en-AU"/>
        </w:rPr>
      </w:pPr>
      <w:r>
        <w:rPr>
          <w:lang w:val="en-AU"/>
        </w:rPr>
        <w:t>Overview</w:t>
      </w:r>
    </w:p>
    <w:p w14:paraId="0B22709B" w14:textId="203EC161" w:rsidR="003A017D" w:rsidRDefault="003A017D" w:rsidP="00CE0297">
      <w:pPr>
        <w:rPr>
          <w:lang w:val="en-AU"/>
        </w:rPr>
      </w:pPr>
      <w:r>
        <w:rPr>
          <w:lang w:val="en-AU"/>
        </w:rPr>
        <w:t xml:space="preserve">Databases are at the core of all Applications.   The integrity of data in an Oracle database is critical to the integrity of all applications built on </w:t>
      </w:r>
      <w:r w:rsidR="00E3126B">
        <w:rPr>
          <w:lang w:val="en-AU"/>
        </w:rPr>
        <w:t>that</w:t>
      </w:r>
      <w:r>
        <w:rPr>
          <w:lang w:val="en-AU"/>
        </w:rPr>
        <w:t xml:space="preserve"> database. </w:t>
      </w:r>
    </w:p>
    <w:p w14:paraId="2F8F346B" w14:textId="70E66944" w:rsidR="004947DB" w:rsidRDefault="00CE0297" w:rsidP="00CE0297">
      <w:pPr>
        <w:rPr>
          <w:lang w:val="en-AU"/>
        </w:rPr>
      </w:pPr>
      <w:r w:rsidRPr="00CE0297">
        <w:rPr>
          <w:lang w:val="en-AU"/>
        </w:rPr>
        <w:t xml:space="preserve">Gartner </w:t>
      </w:r>
      <w:r w:rsidR="00517CBC">
        <w:rPr>
          <w:lang w:val="en-AU"/>
        </w:rPr>
        <w:t>estimates</w:t>
      </w:r>
      <w:r w:rsidRPr="00CE0297">
        <w:rPr>
          <w:lang w:val="en-AU"/>
        </w:rPr>
        <w:t xml:space="preserve"> that </w:t>
      </w:r>
      <w:r>
        <w:rPr>
          <w:lang w:val="en-AU"/>
        </w:rPr>
        <w:t xml:space="preserve">global spending on Data security will exceed $72 Billion </w:t>
      </w:r>
      <w:r w:rsidR="00517CBC">
        <w:rPr>
          <w:lang w:val="en-AU"/>
        </w:rPr>
        <w:t>in</w:t>
      </w:r>
      <w:r>
        <w:rPr>
          <w:lang w:val="en-AU"/>
        </w:rPr>
        <w:t xml:space="preserve"> 2020</w:t>
      </w:r>
      <w:r>
        <w:rPr>
          <w:rStyle w:val="FootnoteReference"/>
          <w:lang w:val="en-AU"/>
        </w:rPr>
        <w:footnoteReference w:id="1"/>
      </w:r>
      <w:r w:rsidRPr="00CE0297">
        <w:rPr>
          <w:lang w:val="en-AU"/>
        </w:rPr>
        <w:t>.</w:t>
      </w:r>
      <w:r>
        <w:rPr>
          <w:lang w:val="en-AU"/>
        </w:rPr>
        <w:t xml:space="preserve"> </w:t>
      </w:r>
      <w:r w:rsidR="00891589">
        <w:rPr>
          <w:lang w:val="en-AU"/>
        </w:rPr>
        <w:t>Data security attacks are increasingly pervasive, sophisticated and costly</w:t>
      </w:r>
      <w:r w:rsidR="00817DD6">
        <w:rPr>
          <w:lang w:val="en-AU"/>
        </w:rPr>
        <w:t>,</w:t>
      </w:r>
      <w:r w:rsidR="00891589">
        <w:rPr>
          <w:lang w:val="en-AU"/>
        </w:rPr>
        <w:t xml:space="preserve"> and consequ</w:t>
      </w:r>
      <w:r w:rsidR="00817DD6">
        <w:rPr>
          <w:lang w:val="en-AU"/>
        </w:rPr>
        <w:t>en</w:t>
      </w:r>
      <w:r w:rsidR="00891589">
        <w:rPr>
          <w:lang w:val="en-AU"/>
        </w:rPr>
        <w:t>tly</w:t>
      </w:r>
      <w:r w:rsidR="00817DD6">
        <w:rPr>
          <w:lang w:val="en-AU"/>
        </w:rPr>
        <w:t>,</w:t>
      </w:r>
      <w:r w:rsidR="00891589">
        <w:rPr>
          <w:lang w:val="en-AU"/>
        </w:rPr>
        <w:t xml:space="preserve"> D</w:t>
      </w:r>
      <w:r>
        <w:rPr>
          <w:lang w:val="en-AU"/>
        </w:rPr>
        <w:t>ata security is one of the fastest</w:t>
      </w:r>
      <w:r w:rsidR="00817DD6">
        <w:rPr>
          <w:lang w:val="en-AU"/>
        </w:rPr>
        <w:t>-</w:t>
      </w:r>
      <w:r>
        <w:rPr>
          <w:lang w:val="en-AU"/>
        </w:rPr>
        <w:t xml:space="preserve">growing segments in the Information Security landscape.  </w:t>
      </w:r>
      <w:r w:rsidR="004947DB">
        <w:rPr>
          <w:lang w:val="en-AU"/>
        </w:rPr>
        <w:t xml:space="preserve"> At the same time, we live in an era of decreasing trust in digital </w:t>
      </w:r>
      <w:r w:rsidR="0061563A">
        <w:rPr>
          <w:lang w:val="en-AU"/>
        </w:rPr>
        <w:t>information</w:t>
      </w:r>
      <w:r w:rsidR="004947DB">
        <w:rPr>
          <w:lang w:val="en-AU"/>
        </w:rPr>
        <w:t xml:space="preserve"> – the prevalence of falsified and fabricated digital </w:t>
      </w:r>
      <w:r w:rsidR="0061563A">
        <w:rPr>
          <w:lang w:val="en-AU"/>
        </w:rPr>
        <w:t>information</w:t>
      </w:r>
      <w:r w:rsidR="004947DB">
        <w:rPr>
          <w:lang w:val="en-AU"/>
        </w:rPr>
        <w:t xml:space="preserve"> is increasing, with a corresponding decrease in trust.  Regulators, customers and business partners are increasingly unwilling to take digital </w:t>
      </w:r>
      <w:r w:rsidR="0061563A">
        <w:rPr>
          <w:lang w:val="en-AU"/>
        </w:rPr>
        <w:t>information</w:t>
      </w:r>
      <w:r w:rsidR="004947DB">
        <w:rPr>
          <w:lang w:val="en-AU"/>
        </w:rPr>
        <w:t xml:space="preserve"> on trust – they want proof!</w:t>
      </w:r>
    </w:p>
    <w:p w14:paraId="46718FDA" w14:textId="179CDC44" w:rsidR="00732682" w:rsidRDefault="004947DB" w:rsidP="00CE0297">
      <w:pPr>
        <w:rPr>
          <w:lang w:val="en-AU"/>
        </w:rPr>
      </w:pPr>
      <w:r>
        <w:rPr>
          <w:lang w:val="en-AU"/>
        </w:rPr>
        <w:t xml:space="preserve">ProvenDB for Oracle adds proof, trust and integrity to the data in an Oracle database.  Using ProvenDB </w:t>
      </w:r>
      <w:r w:rsidR="00372CF0">
        <w:rPr>
          <w:lang w:val="en-AU"/>
        </w:rPr>
        <w:t>for Oracle</w:t>
      </w:r>
      <w:r w:rsidR="0061563A">
        <w:rPr>
          <w:lang w:val="en-AU"/>
        </w:rPr>
        <w:t>,</w:t>
      </w:r>
      <w:r w:rsidR="00372CF0">
        <w:rPr>
          <w:lang w:val="en-AU"/>
        </w:rPr>
        <w:t xml:space="preserve"> </w:t>
      </w:r>
      <w:r>
        <w:rPr>
          <w:lang w:val="en-AU"/>
        </w:rPr>
        <w:t xml:space="preserve">you can prove the provenance, integrity and ownership of data to regulators, business partners and customers, and respond </w:t>
      </w:r>
      <w:r w:rsidR="0061563A">
        <w:rPr>
          <w:lang w:val="en-AU"/>
        </w:rPr>
        <w:t>efficiently</w:t>
      </w:r>
      <w:r>
        <w:rPr>
          <w:lang w:val="en-AU"/>
        </w:rPr>
        <w:t xml:space="preserve"> to the most rigorous compliance audit.  You can detect and rapidly respond to any </w:t>
      </w:r>
      <w:r w:rsidR="00372CF0">
        <w:rPr>
          <w:lang w:val="en-AU"/>
        </w:rPr>
        <w:t xml:space="preserve">data manipulation </w:t>
      </w:r>
      <w:r>
        <w:rPr>
          <w:lang w:val="en-AU"/>
        </w:rPr>
        <w:t>cyberattack</w:t>
      </w:r>
      <w:r w:rsidR="00372CF0">
        <w:rPr>
          <w:lang w:val="en-AU"/>
        </w:rPr>
        <w:t xml:space="preserve">s </w:t>
      </w:r>
      <w:r>
        <w:rPr>
          <w:lang w:val="en-AU"/>
        </w:rPr>
        <w:t xml:space="preserve">and ensure the integrity of your audit logs and access controls. </w:t>
      </w:r>
      <w:r w:rsidR="00E3126B">
        <w:rPr>
          <w:lang w:val="en-AU"/>
        </w:rPr>
        <w:t xml:space="preserve"> ProvenDB achieves this by anchoring digital signatures </w:t>
      </w:r>
      <w:r w:rsidR="00E3126B">
        <w:rPr>
          <w:lang w:val="en-AU"/>
        </w:rPr>
        <w:t>to immutable public or private blockchains</w:t>
      </w:r>
      <w:r w:rsidR="00E3126B">
        <w:rPr>
          <w:lang w:val="en-AU"/>
        </w:rPr>
        <w:t xml:space="preserve"> that attest to the ownership, provenance and integrity of your Oracle data. </w:t>
      </w:r>
    </w:p>
    <w:p w14:paraId="30DAB500" w14:textId="77BAE8FA" w:rsidR="004947DB" w:rsidRDefault="00732682" w:rsidP="00732682">
      <w:pPr>
        <w:pStyle w:val="Heading1"/>
        <w:rPr>
          <w:lang w:val="en-AU"/>
        </w:rPr>
      </w:pPr>
      <w:r>
        <w:rPr>
          <w:lang w:val="en-AU"/>
        </w:rPr>
        <w:t>How it works</w:t>
      </w:r>
    </w:p>
    <w:p w14:paraId="30208277" w14:textId="2ECCB8A7" w:rsidR="006011F0" w:rsidRDefault="00732682" w:rsidP="00732682">
      <w:pPr>
        <w:rPr>
          <w:lang w:val="en-AU"/>
        </w:rPr>
      </w:pPr>
      <w:r>
        <w:rPr>
          <w:lang w:val="en-AU"/>
        </w:rPr>
        <w:t>Prove</w:t>
      </w:r>
      <w:r w:rsidR="006011F0">
        <w:rPr>
          <w:lang w:val="en-AU"/>
        </w:rPr>
        <w:t xml:space="preserve">nDB for Oracle brings the strength of blockchain </w:t>
      </w:r>
      <w:r w:rsidR="00372CF0">
        <w:rPr>
          <w:lang w:val="en-AU"/>
        </w:rPr>
        <w:t>immutability</w:t>
      </w:r>
      <w:r w:rsidR="006011F0">
        <w:rPr>
          <w:lang w:val="en-AU"/>
        </w:rPr>
        <w:t xml:space="preserve"> and tamper-proofing to Oracle databases.</w:t>
      </w:r>
    </w:p>
    <w:p w14:paraId="4F96BD56" w14:textId="590AAA4D" w:rsidR="006011F0" w:rsidRDefault="006011F0" w:rsidP="006011F0">
      <w:pPr>
        <w:rPr>
          <w:lang w:val="en-AU"/>
        </w:rPr>
      </w:pPr>
      <w:r w:rsidRPr="00616F76">
        <w:rPr>
          <w:lang w:val="en-AU"/>
        </w:rPr>
        <w:t xml:space="preserve">When </w:t>
      </w:r>
      <w:r w:rsidR="00372CF0">
        <w:rPr>
          <w:lang w:val="en-AU"/>
        </w:rPr>
        <w:t xml:space="preserve">data </w:t>
      </w:r>
      <w:r w:rsidRPr="00616F76">
        <w:rPr>
          <w:lang w:val="en-AU"/>
        </w:rPr>
        <w:t xml:space="preserve">is added </w:t>
      </w:r>
      <w:r w:rsidR="00E91CEB">
        <w:rPr>
          <w:lang w:val="en-AU"/>
        </w:rPr>
        <w:t xml:space="preserve">to, </w:t>
      </w:r>
      <w:r w:rsidR="00372CF0">
        <w:rPr>
          <w:lang w:val="en-AU"/>
        </w:rPr>
        <w:t xml:space="preserve">or modified </w:t>
      </w:r>
      <w:r w:rsidR="00E91CEB">
        <w:rPr>
          <w:lang w:val="en-AU"/>
        </w:rPr>
        <w:t>in,</w:t>
      </w:r>
      <w:r w:rsidR="00372CF0">
        <w:rPr>
          <w:lang w:val="en-AU"/>
        </w:rPr>
        <w:t xml:space="preserve"> a database being monitored by </w:t>
      </w:r>
      <w:r w:rsidRPr="00616F76">
        <w:rPr>
          <w:lang w:val="en-AU"/>
        </w:rPr>
        <w:t xml:space="preserve">ProvenDB </w:t>
      </w:r>
      <w:r w:rsidR="00372CF0">
        <w:rPr>
          <w:lang w:val="en-AU"/>
        </w:rPr>
        <w:t>for Oracle</w:t>
      </w:r>
      <w:r w:rsidRPr="00616F76">
        <w:rPr>
          <w:lang w:val="en-AU"/>
        </w:rPr>
        <w:t xml:space="preserve">, cryptographic signatures of the </w:t>
      </w:r>
      <w:r w:rsidR="00372CF0">
        <w:rPr>
          <w:lang w:val="en-AU"/>
        </w:rPr>
        <w:t>data</w:t>
      </w:r>
      <w:r w:rsidRPr="00616F76">
        <w:rPr>
          <w:lang w:val="en-AU"/>
        </w:rPr>
        <w:t xml:space="preserve"> are created.    These signatures can be </w:t>
      </w:r>
      <w:r w:rsidR="0061563A">
        <w:rPr>
          <w:lang w:val="en-AU"/>
        </w:rPr>
        <w:t>"</w:t>
      </w:r>
      <w:r w:rsidRPr="00616F76">
        <w:rPr>
          <w:lang w:val="en-AU"/>
        </w:rPr>
        <w:t>signed</w:t>
      </w:r>
      <w:r w:rsidR="0061563A">
        <w:rPr>
          <w:lang w:val="en-AU"/>
        </w:rPr>
        <w:t>"</w:t>
      </w:r>
      <w:r w:rsidRPr="00616F76">
        <w:rPr>
          <w:lang w:val="en-AU"/>
        </w:rPr>
        <w:t xml:space="preserve"> by your </w:t>
      </w:r>
      <w:r w:rsidR="0061563A">
        <w:rPr>
          <w:lang w:val="en-AU"/>
        </w:rPr>
        <w:t>company's</w:t>
      </w:r>
      <w:r w:rsidRPr="00616F76">
        <w:rPr>
          <w:lang w:val="en-AU"/>
        </w:rPr>
        <w:t xml:space="preserve"> cryptographic key (possibly the same key that guarantees the identity of your website).  These signatures are aggregated and anchored to a public Blockchain such as Bitcoin</w:t>
      </w:r>
      <w:r>
        <w:rPr>
          <w:lang w:val="en-AU"/>
        </w:rPr>
        <w:t>, Hedera</w:t>
      </w:r>
      <w:r w:rsidRPr="00616F76">
        <w:rPr>
          <w:lang w:val="en-AU"/>
        </w:rPr>
        <w:t xml:space="preserve"> or Ethereum.  </w:t>
      </w:r>
    </w:p>
    <w:p w14:paraId="3F3B5D97" w14:textId="63824BEF" w:rsidR="007973E7" w:rsidRPr="00616F76" w:rsidRDefault="007973E7" w:rsidP="006011F0">
      <w:pPr>
        <w:rPr>
          <w:lang w:val="en-AU"/>
        </w:rPr>
      </w:pPr>
      <w:r>
        <w:rPr>
          <w:noProof/>
          <w:lang w:val="en-AU"/>
        </w:rPr>
        <w:lastRenderedPageBreak/>
        <w:drawing>
          <wp:inline distT="0" distB="0" distL="0" distR="0" wp14:anchorId="18A8071D" wp14:editId="6254698B">
            <wp:extent cx="5760085" cy="2937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provendb-works-diagram 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2937510"/>
                    </a:xfrm>
                    <a:prstGeom prst="rect">
                      <a:avLst/>
                    </a:prstGeom>
                  </pic:spPr>
                </pic:pic>
              </a:graphicData>
            </a:graphic>
          </wp:inline>
        </w:drawing>
      </w:r>
    </w:p>
    <w:p w14:paraId="64EA7DE8" w14:textId="22A1C553" w:rsidR="006011F0" w:rsidRDefault="006011F0" w:rsidP="006011F0">
      <w:pPr>
        <w:rPr>
          <w:lang w:val="en-AU"/>
        </w:rPr>
      </w:pPr>
      <w:r w:rsidRPr="00616F76">
        <w:rPr>
          <w:lang w:val="en-AU"/>
        </w:rPr>
        <w:t xml:space="preserve">Once anchored to the public Blockchain, the signatures form an impeccable and irrefutable proof of </w:t>
      </w:r>
      <w:r w:rsidR="005632C1">
        <w:rPr>
          <w:lang w:val="en-AU"/>
        </w:rPr>
        <w:t>the integrity</w:t>
      </w:r>
      <w:r w:rsidRPr="00616F76">
        <w:rPr>
          <w:lang w:val="en-AU"/>
        </w:rPr>
        <w:t xml:space="preserve"> and origin time</w:t>
      </w:r>
      <w:r w:rsidR="005632C1">
        <w:rPr>
          <w:lang w:val="en-AU"/>
        </w:rPr>
        <w:t xml:space="preserve"> of the Oracle rows</w:t>
      </w:r>
      <w:r w:rsidRPr="00616F76">
        <w:rPr>
          <w:lang w:val="en-AU"/>
        </w:rPr>
        <w:t xml:space="preserve">.  The Blockchain record – which cannot be altered by any known technology – proves the overall integrity and timestamp of items in the </w:t>
      </w:r>
      <w:r w:rsidR="005632C1">
        <w:rPr>
          <w:lang w:val="en-AU"/>
        </w:rPr>
        <w:t>database</w:t>
      </w:r>
      <w:r w:rsidRPr="00616F76">
        <w:rPr>
          <w:lang w:val="en-AU"/>
        </w:rPr>
        <w:t xml:space="preserve">, eliminating any possibility of undetected tampering or backdating.  </w:t>
      </w:r>
    </w:p>
    <w:p w14:paraId="3C24858E" w14:textId="2CB8FB86" w:rsidR="006225D5" w:rsidRPr="00616F76" w:rsidRDefault="007973E7" w:rsidP="006011F0">
      <w:pPr>
        <w:rPr>
          <w:lang w:val="en-AU"/>
        </w:rPr>
      </w:pPr>
      <w:r>
        <w:rPr>
          <w:lang w:val="en-AU"/>
        </w:rPr>
        <w:t>ProvenDB</w:t>
      </w:r>
      <w:r w:rsidR="006225D5">
        <w:rPr>
          <w:lang w:val="en-AU"/>
        </w:rPr>
        <w:t xml:space="preserve"> for Oracle integrates with the </w:t>
      </w:r>
      <w:r>
        <w:rPr>
          <w:lang w:val="en-AU"/>
        </w:rPr>
        <w:t>Oracle Flashback query and Oracle Flashback Data Archive technologies.  If these are enabled, ProvenDB for Oracle allows you to generate and validate proofs for historical data as well as the current contents of the database.  Using ProvenDB for Oracle in conjunction with Oracle Flashback technologies</w:t>
      </w:r>
      <w:r w:rsidR="0061563A">
        <w:rPr>
          <w:lang w:val="en-AU"/>
        </w:rPr>
        <w:t>,</w:t>
      </w:r>
      <w:r>
        <w:rPr>
          <w:lang w:val="en-AU"/>
        </w:rPr>
        <w:t xml:space="preserve"> you can maintain a fully auditable, </w:t>
      </w:r>
      <w:r w:rsidR="0061563A">
        <w:rPr>
          <w:lang w:val="en-AU"/>
        </w:rPr>
        <w:t>tamper-proof</w:t>
      </w:r>
      <w:r>
        <w:rPr>
          <w:lang w:val="en-AU"/>
        </w:rPr>
        <w:t xml:space="preserve"> history of data changes with the integrity and provenance of every data item backed by immutable blockchain proofs. </w:t>
      </w:r>
    </w:p>
    <w:p w14:paraId="4216B97B" w14:textId="3283CCF5" w:rsidR="00732682" w:rsidRPr="00DA781E" w:rsidRDefault="00732682" w:rsidP="00732682">
      <w:pPr>
        <w:pStyle w:val="Heading1"/>
      </w:pPr>
      <w:r>
        <w:t xml:space="preserve">ProvenDB for Regulatory Compliance </w:t>
      </w:r>
    </w:p>
    <w:p w14:paraId="7CD6725B" w14:textId="77777777" w:rsidR="00732682" w:rsidRDefault="00732682" w:rsidP="00732682">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three times the cost of implementing effective compliance measures</w:t>
      </w:r>
      <w:r>
        <w:rPr>
          <w:rStyle w:val="FootnoteReference"/>
          <w:lang w:val="en-AU"/>
        </w:rPr>
        <w:footnoteReference w:id="2"/>
      </w:r>
      <w:r>
        <w:rPr>
          <w:lang w:val="en-AU"/>
        </w:rPr>
        <w:t>.</w:t>
      </w:r>
    </w:p>
    <w:p w14:paraId="49EE029F" w14:textId="77777777" w:rsidR="00732682" w:rsidRPr="00616F76" w:rsidRDefault="00732682" w:rsidP="00732682">
      <w:pPr>
        <w:spacing w:before="0" w:after="0"/>
        <w:rPr>
          <w:lang w:val="en-AU"/>
        </w:rPr>
      </w:pPr>
    </w:p>
    <w:p w14:paraId="4AE76773" w14:textId="592E6446" w:rsidR="00732682" w:rsidRDefault="00732682" w:rsidP="00732682">
      <w:pPr>
        <w:spacing w:before="0" w:after="0"/>
        <w:rPr>
          <w:lang w:val="en-AU"/>
        </w:rPr>
      </w:pPr>
      <w:r w:rsidRPr="00616F76">
        <w:rPr>
          <w:lang w:val="en-AU"/>
        </w:rPr>
        <w:t>Maintaining compliance documentation in a central data store is an obvious measure that an organization can establish</w:t>
      </w:r>
      <w:r>
        <w:rPr>
          <w:lang w:val="en-AU"/>
        </w:rPr>
        <w:t xml:space="preserve"> to prove compliance</w:t>
      </w:r>
      <w:r w:rsidRPr="00616F76">
        <w:rPr>
          <w:lang w:val="en-AU"/>
        </w:rPr>
        <w:t xml:space="preserve">.  However, regulators require far more than a simple </w:t>
      </w:r>
      <w:r w:rsidR="00E91CEB">
        <w:rPr>
          <w:lang w:val="en-AU"/>
        </w:rPr>
        <w:t>database of compliance documents and datasets</w:t>
      </w:r>
      <w:r w:rsidRPr="00616F76">
        <w:rPr>
          <w:lang w:val="en-AU"/>
        </w:rPr>
        <w:t xml:space="preserve">.  For instance, the following </w:t>
      </w:r>
      <w:r w:rsidR="0061563A">
        <w:rPr>
          <w:lang w:val="en-AU"/>
        </w:rPr>
        <w:t>regulator's</w:t>
      </w:r>
      <w:r>
        <w:rPr>
          <w:lang w:val="en-AU"/>
        </w:rPr>
        <w:t xml:space="preserve"> </w:t>
      </w:r>
      <w:r w:rsidRPr="00616F76">
        <w:rPr>
          <w:lang w:val="en-AU"/>
        </w:rPr>
        <w:t>guidelines clearly articulate the high bar for data integrity (our emphasis):</w:t>
      </w:r>
    </w:p>
    <w:p w14:paraId="2A7890E1" w14:textId="77777777" w:rsidR="00732682" w:rsidRDefault="00732682" w:rsidP="00732682">
      <w:pPr>
        <w:spacing w:before="0" w:after="0"/>
        <w:rPr>
          <w:lang w:val="en-AU"/>
        </w:rPr>
      </w:pPr>
    </w:p>
    <w:p w14:paraId="6E5AC301" w14:textId="7869041A" w:rsidR="00732682" w:rsidRDefault="00732682" w:rsidP="00732682">
      <w:pPr>
        <w:spacing w:before="0" w:after="0"/>
        <w:ind w:left="720"/>
        <w:rPr>
          <w:i/>
          <w:iCs/>
          <w:lang w:val="en-AU"/>
        </w:rPr>
      </w:pPr>
      <w:r w:rsidRPr="00FA6762">
        <w:rPr>
          <w:i/>
          <w:iCs/>
          <w:lang w:val="en-AU"/>
        </w:rPr>
        <w:lastRenderedPageBreak/>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w:t>
      </w:r>
      <w:r w:rsidR="0061563A">
        <w:rPr>
          <w:i/>
          <w:iCs/>
          <w:lang w:val="en-AU"/>
        </w:rPr>
        <w:t>entity's</w:t>
      </w:r>
      <w:r w:rsidRPr="00FA6762">
        <w:rPr>
          <w:i/>
          <w:iCs/>
          <w:lang w:val="en-AU"/>
        </w:rPr>
        <w:t xml:space="preserve">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Pr>
          <w:rStyle w:val="FootnoteReference"/>
          <w:i/>
          <w:iCs/>
          <w:lang w:val="en-AU"/>
        </w:rPr>
        <w:footnoteReference w:id="3"/>
      </w:r>
    </w:p>
    <w:p w14:paraId="2F555FA1" w14:textId="055A982B" w:rsidR="00691C0E" w:rsidRDefault="00691C0E" w:rsidP="00CE0297">
      <w:pPr>
        <w:rPr>
          <w:lang w:val="en-AU"/>
        </w:rPr>
      </w:pPr>
    </w:p>
    <w:p w14:paraId="2695DF1C" w14:textId="3A880B35" w:rsidR="00691C0E" w:rsidRPr="007973E7" w:rsidRDefault="00732682" w:rsidP="007973E7">
      <w:pPr>
        <w:rPr>
          <w:lang w:val="en-AU"/>
        </w:rPr>
      </w:pPr>
      <w:r>
        <w:rPr>
          <w:lang w:val="en-AU"/>
        </w:rPr>
        <w:t xml:space="preserve">Only with ProvenDB for Oracle can you </w:t>
      </w:r>
      <w:r w:rsidR="007973E7">
        <w:rPr>
          <w:lang w:val="en-AU"/>
        </w:rPr>
        <w:t xml:space="preserve">fully meet these regulatory requirements.  ProvenDB for Oracle completely eliminates the possibility of </w:t>
      </w:r>
      <w:r w:rsidR="0061563A">
        <w:rPr>
          <w:lang w:val="en-AU"/>
        </w:rPr>
        <w:t>undetected</w:t>
      </w:r>
      <w:r w:rsidR="007973E7">
        <w:rPr>
          <w:lang w:val="en-AU"/>
        </w:rPr>
        <w:t xml:space="preserve"> </w:t>
      </w:r>
      <w:r w:rsidR="00E91CEB">
        <w:rPr>
          <w:lang w:val="en-AU"/>
        </w:rPr>
        <w:t xml:space="preserve">improper </w:t>
      </w:r>
      <w:r w:rsidR="007973E7">
        <w:rPr>
          <w:lang w:val="en-AU"/>
        </w:rPr>
        <w:t>manipulation of data</w:t>
      </w:r>
      <w:r w:rsidR="00E91CEB">
        <w:rPr>
          <w:lang w:val="en-AU"/>
        </w:rPr>
        <w:t>.</w:t>
      </w:r>
      <w:r w:rsidR="007973E7">
        <w:rPr>
          <w:lang w:val="en-AU"/>
        </w:rPr>
        <w:t xml:space="preserve"> </w:t>
      </w:r>
      <w:r w:rsidR="00E91CEB">
        <w:rPr>
          <w:lang w:val="en-AU"/>
        </w:rPr>
        <w:t>In the event of</w:t>
      </w:r>
      <w:r w:rsidR="007973E7">
        <w:rPr>
          <w:lang w:val="en-AU"/>
        </w:rPr>
        <w:t xml:space="preserve"> a</w:t>
      </w:r>
      <w:r w:rsidR="00E91CEB">
        <w:rPr>
          <w:lang w:val="en-AU"/>
        </w:rPr>
        <w:t xml:space="preserve">n </w:t>
      </w:r>
      <w:r w:rsidR="007973E7">
        <w:rPr>
          <w:lang w:val="en-AU"/>
        </w:rPr>
        <w:t xml:space="preserve">attempt to modify historical data, immutable blockchain proofs would be violated.  The timestamps on the blockchain proofs provide absolute proof of the </w:t>
      </w:r>
      <w:r w:rsidR="0061563A">
        <w:rPr>
          <w:lang w:val="en-AU"/>
        </w:rPr>
        <w:t>data's</w:t>
      </w:r>
      <w:r w:rsidR="007973E7">
        <w:rPr>
          <w:lang w:val="en-AU"/>
        </w:rPr>
        <w:t xml:space="preserve"> origin time and contents.   Regulators, business partners and internal compliance teams can have complete confidence in the contents of the database. </w:t>
      </w:r>
    </w:p>
    <w:p w14:paraId="01427B01" w14:textId="2282F94C" w:rsidR="007973E7" w:rsidRPr="0061563A" w:rsidRDefault="007973E7" w:rsidP="0061563A">
      <w:pPr>
        <w:pStyle w:val="Heading1"/>
        <w:rPr>
          <w:lang w:val="en-AU"/>
        </w:rPr>
      </w:pPr>
      <w:r>
        <w:rPr>
          <w:lang w:val="en-AU"/>
        </w:rPr>
        <w:t>ProvenDB for Cybersecurity</w:t>
      </w:r>
    </w:p>
    <w:p w14:paraId="21821B77" w14:textId="1D0005D9" w:rsidR="00CE0297" w:rsidRDefault="00817DD6" w:rsidP="00CE0297">
      <w:pPr>
        <w:rPr>
          <w:lang w:val="en-AU"/>
        </w:rPr>
      </w:pPr>
      <w:r>
        <w:rPr>
          <w:lang w:val="en-AU"/>
        </w:rPr>
        <w:t>Before</w:t>
      </w:r>
      <w:r w:rsidR="00CE0297">
        <w:rPr>
          <w:lang w:val="en-AU"/>
        </w:rPr>
        <w:t xml:space="preserve"> the emergence of digital storage technologies and the internet</w:t>
      </w:r>
      <w:r w:rsidR="00B13792">
        <w:rPr>
          <w:lang w:val="en-AU"/>
        </w:rPr>
        <w:t xml:space="preserve">, </w:t>
      </w:r>
      <w:r w:rsidR="00CE0297">
        <w:rPr>
          <w:lang w:val="en-AU"/>
        </w:rPr>
        <w:t xml:space="preserve">physical security </w:t>
      </w:r>
      <w:r w:rsidR="00393703">
        <w:rPr>
          <w:lang w:val="en-AU"/>
        </w:rPr>
        <w:t>(</w:t>
      </w:r>
      <w:r w:rsidR="00CE0297">
        <w:rPr>
          <w:lang w:val="en-AU"/>
        </w:rPr>
        <w:t>vaults, secure premises, etc</w:t>
      </w:r>
      <w:r>
        <w:rPr>
          <w:lang w:val="en-AU"/>
        </w:rPr>
        <w:t>.</w:t>
      </w:r>
      <w:r w:rsidR="00393703">
        <w:rPr>
          <w:lang w:val="en-AU"/>
        </w:rPr>
        <w:t>)</w:t>
      </w:r>
      <w:r w:rsidR="00CE0297">
        <w:rPr>
          <w:lang w:val="en-AU"/>
        </w:rPr>
        <w:t xml:space="preserve"> were generally sufficient to prevent unauthorized access of </w:t>
      </w:r>
      <w:r w:rsidR="0061563A">
        <w:rPr>
          <w:lang w:val="en-AU"/>
        </w:rPr>
        <w:t>information</w:t>
      </w:r>
      <w:r w:rsidR="00CE0297">
        <w:rPr>
          <w:lang w:val="en-AU"/>
        </w:rPr>
        <w:t xml:space="preserve">.  The threat of unauthorized modification of data – especially from insiders – was mitigated by the use of ledgers and other records that were inherently tamper-evident.  Backdating entries in a business ledger was hard to achieve without leaving </w:t>
      </w:r>
      <w:r>
        <w:rPr>
          <w:lang w:val="en-AU"/>
        </w:rPr>
        <w:t>evident</w:t>
      </w:r>
      <w:r w:rsidR="00CE0297">
        <w:rPr>
          <w:lang w:val="en-AU"/>
        </w:rPr>
        <w:t xml:space="preserve"> traces.  Nevertheless, </w:t>
      </w:r>
      <w:r w:rsidR="0061563A">
        <w:rPr>
          <w:lang w:val="en-AU"/>
        </w:rPr>
        <w:t>"</w:t>
      </w:r>
      <w:r w:rsidR="00CE0297">
        <w:rPr>
          <w:lang w:val="en-AU"/>
        </w:rPr>
        <w:t>cooking the books</w:t>
      </w:r>
      <w:r w:rsidR="0061563A">
        <w:rPr>
          <w:lang w:val="en-AU"/>
        </w:rPr>
        <w:t>"</w:t>
      </w:r>
      <w:r w:rsidR="00CE0297">
        <w:rPr>
          <w:lang w:val="en-AU"/>
        </w:rPr>
        <w:t xml:space="preserve"> was and remains a typical element in financial crime.</w:t>
      </w:r>
    </w:p>
    <w:p w14:paraId="176477A1" w14:textId="66699546" w:rsidR="00CE0297" w:rsidRDefault="00CE0297" w:rsidP="00CE0297">
      <w:pPr>
        <w:rPr>
          <w:lang w:val="en-AU"/>
        </w:rPr>
      </w:pPr>
      <w:r>
        <w:rPr>
          <w:lang w:val="en-AU"/>
        </w:rPr>
        <w:t>With the emergence of digital storage technologies and the internet</w:t>
      </w:r>
      <w:r w:rsidR="00817DD6">
        <w:rPr>
          <w:lang w:val="en-AU"/>
        </w:rPr>
        <w:t>, the</w:t>
      </w:r>
      <w:r>
        <w:rPr>
          <w:lang w:val="en-AU"/>
        </w:rPr>
        <w:t xml:space="preserve"> scope of </w:t>
      </w:r>
      <w:r w:rsidR="00817DD6">
        <w:rPr>
          <w:lang w:val="en-AU"/>
        </w:rPr>
        <w:t>I</w:t>
      </w:r>
      <w:r>
        <w:rPr>
          <w:lang w:val="en-AU"/>
        </w:rPr>
        <w:t xml:space="preserve">nformation risk </w:t>
      </w:r>
      <w:r w:rsidR="00B13792">
        <w:rPr>
          <w:lang w:val="en-AU"/>
        </w:rPr>
        <w:t xml:space="preserve">has </w:t>
      </w:r>
      <w:r>
        <w:rPr>
          <w:lang w:val="en-AU"/>
        </w:rPr>
        <w:t xml:space="preserve">magnified dramatically.   </w:t>
      </w:r>
      <w:r w:rsidR="00817DD6">
        <w:rPr>
          <w:lang w:val="en-AU"/>
        </w:rPr>
        <w:t>All</w:t>
      </w:r>
      <w:r>
        <w:rPr>
          <w:lang w:val="en-AU"/>
        </w:rPr>
        <w:t xml:space="preserve"> </w:t>
      </w:r>
      <w:r w:rsidR="00817DD6">
        <w:rPr>
          <w:lang w:val="en-AU"/>
        </w:rPr>
        <w:t xml:space="preserve">critical </w:t>
      </w:r>
      <w:r w:rsidR="0061563A">
        <w:rPr>
          <w:lang w:val="en-AU"/>
        </w:rPr>
        <w:t>information</w:t>
      </w:r>
      <w:r>
        <w:rPr>
          <w:lang w:val="en-AU"/>
        </w:rPr>
        <w:t xml:space="preserve"> is </w:t>
      </w:r>
      <w:r w:rsidR="00817DD6">
        <w:rPr>
          <w:lang w:val="en-AU"/>
        </w:rPr>
        <w:t xml:space="preserve">now </w:t>
      </w:r>
      <w:r>
        <w:rPr>
          <w:lang w:val="en-AU"/>
        </w:rPr>
        <w:t>held on digital media</w:t>
      </w:r>
      <w:r w:rsidR="00817DD6">
        <w:rPr>
          <w:lang w:val="en-AU"/>
        </w:rPr>
        <w:t>,</w:t>
      </w:r>
      <w:r>
        <w:rPr>
          <w:lang w:val="en-AU"/>
        </w:rPr>
        <w:t xml:space="preserve"> and almost all of that </w:t>
      </w:r>
      <w:r w:rsidR="0061563A">
        <w:rPr>
          <w:lang w:val="en-AU"/>
        </w:rPr>
        <w:t>information</w:t>
      </w:r>
      <w:r>
        <w:rPr>
          <w:lang w:val="en-AU"/>
        </w:rPr>
        <w:t xml:space="preserve"> is directly or indirectly accessible via the internet.  A sophisticated hacker has an extremely target-rich environment</w:t>
      </w:r>
      <w:r w:rsidR="00817DD6">
        <w:rPr>
          <w:lang w:val="en-AU"/>
        </w:rPr>
        <w:t>. An attacker</w:t>
      </w:r>
      <w:r>
        <w:rPr>
          <w:lang w:val="en-AU"/>
        </w:rPr>
        <w:t xml:space="preserve"> can mount attacks against virtually any organization and exploits that allow access to a single organization </w:t>
      </w:r>
      <w:r w:rsidR="00B13792">
        <w:rPr>
          <w:lang w:val="en-AU"/>
        </w:rPr>
        <w:t xml:space="preserve">can </w:t>
      </w:r>
      <w:r>
        <w:rPr>
          <w:lang w:val="en-AU"/>
        </w:rPr>
        <w:t xml:space="preserve">almost always be used against </w:t>
      </w:r>
      <w:r w:rsidR="00B13792">
        <w:rPr>
          <w:lang w:val="en-AU"/>
        </w:rPr>
        <w:t>other</w:t>
      </w:r>
      <w:r>
        <w:rPr>
          <w:lang w:val="en-AU"/>
        </w:rPr>
        <w:t xml:space="preserve"> organizations.</w:t>
      </w:r>
    </w:p>
    <w:p w14:paraId="044E1556" w14:textId="34BADF24" w:rsidR="00CE0297" w:rsidRDefault="00CE0297" w:rsidP="00CE0297">
      <w:pPr>
        <w:rPr>
          <w:lang w:val="en-AU"/>
        </w:rPr>
      </w:pPr>
      <w:r>
        <w:rPr>
          <w:lang w:val="en-AU"/>
        </w:rPr>
        <w:t xml:space="preserve">Unlike pre-digital technologies, records in digital storage can be modified without </w:t>
      </w:r>
      <w:r w:rsidR="00817DD6">
        <w:rPr>
          <w:lang w:val="en-AU"/>
        </w:rPr>
        <w:t>leaving any evidence</w:t>
      </w:r>
      <w:r>
        <w:rPr>
          <w:lang w:val="en-AU"/>
        </w:rPr>
        <w:t xml:space="preserve">.  Information is </w:t>
      </w:r>
      <w:r w:rsidR="00817DD6">
        <w:rPr>
          <w:lang w:val="en-AU"/>
        </w:rPr>
        <w:t>stored</w:t>
      </w:r>
      <w:r>
        <w:rPr>
          <w:lang w:val="en-AU"/>
        </w:rPr>
        <w:t xml:space="preserve"> on disk in the form of magnetic or electro-static charges</w:t>
      </w:r>
      <w:r w:rsidR="00817DD6">
        <w:rPr>
          <w:lang w:val="en-AU"/>
        </w:rPr>
        <w:t>.  Changes to data on digital storage create no meaningful forensic traces</w:t>
      </w:r>
      <w:r>
        <w:rPr>
          <w:lang w:val="en-AU"/>
        </w:rPr>
        <w:t xml:space="preserve">.  </w:t>
      </w:r>
      <w:r w:rsidR="00393703">
        <w:rPr>
          <w:lang w:val="en-AU"/>
        </w:rPr>
        <w:t xml:space="preserve">The </w:t>
      </w:r>
      <w:r w:rsidR="0061563A">
        <w:rPr>
          <w:lang w:val="en-AU"/>
        </w:rPr>
        <w:t>world's</w:t>
      </w:r>
      <w:r>
        <w:rPr>
          <w:lang w:val="en-AU"/>
        </w:rPr>
        <w:t xml:space="preserve"> entire information architecture is built on a storage medium which is far more suspectable to malicious tampering than the humble paper ledger. </w:t>
      </w:r>
      <w:r w:rsidR="007973E7">
        <w:rPr>
          <w:lang w:val="en-AU"/>
        </w:rPr>
        <w:t xml:space="preserve">  </w:t>
      </w:r>
    </w:p>
    <w:p w14:paraId="6BFE129F" w14:textId="67D42330" w:rsidR="007973E7" w:rsidRDefault="007973E7" w:rsidP="00CE0297">
      <w:pPr>
        <w:rPr>
          <w:lang w:val="en-AU"/>
        </w:rPr>
      </w:pPr>
      <w:r>
        <w:rPr>
          <w:lang w:val="en-AU"/>
        </w:rPr>
        <w:t xml:space="preserve">Data in an Oracle database is protected by multiple layers of security – database access controls, operating systems authentication and network security.  However, in the event that these controls are breached, data in an Oracle database can be manipulated potentially leaving no trace of the manipulation. </w:t>
      </w:r>
    </w:p>
    <w:p w14:paraId="1965C78C" w14:textId="2AFEEA84" w:rsidR="00CE0297" w:rsidRDefault="00CE0297" w:rsidP="006E4954">
      <w:pPr>
        <w:pStyle w:val="Heading1"/>
        <w:rPr>
          <w:lang w:val="en-AU"/>
        </w:rPr>
      </w:pPr>
      <w:r>
        <w:rPr>
          <w:lang w:val="en-AU"/>
        </w:rPr>
        <w:lastRenderedPageBreak/>
        <w:t xml:space="preserve">Anatomy of an </w:t>
      </w:r>
      <w:r w:rsidR="006E4954">
        <w:rPr>
          <w:lang w:val="en-AU"/>
        </w:rPr>
        <w:t>Advanced Incident</w:t>
      </w:r>
    </w:p>
    <w:p w14:paraId="3EC3E134" w14:textId="3AAA4796" w:rsidR="006E4954" w:rsidRDefault="006E4954" w:rsidP="006E4954">
      <w:pPr>
        <w:rPr>
          <w:lang w:val="en-AU"/>
        </w:rPr>
      </w:pPr>
      <w:r>
        <w:rPr>
          <w:lang w:val="en-AU"/>
        </w:rPr>
        <w:t xml:space="preserve">Advanced </w:t>
      </w:r>
      <w:r w:rsidR="00010FC5">
        <w:rPr>
          <w:lang w:val="en-AU"/>
        </w:rPr>
        <w:t>Incidents, such as Advanced Persistent Threat</w:t>
      </w:r>
      <w:r w:rsidR="00817DD6">
        <w:rPr>
          <w:lang w:val="en-AU"/>
        </w:rPr>
        <w:t>s</w:t>
      </w:r>
      <w:r w:rsidR="00010FC5">
        <w:rPr>
          <w:lang w:val="en-AU"/>
        </w:rPr>
        <w:t xml:space="preserve"> (APT)</w:t>
      </w:r>
      <w:r w:rsidR="00817DD6">
        <w:rPr>
          <w:lang w:val="en-AU"/>
        </w:rPr>
        <w:t xml:space="preserve"> clearly illustrate these vulnerabilities. </w:t>
      </w:r>
      <w:r>
        <w:rPr>
          <w:lang w:val="en-AU"/>
        </w:rPr>
        <w:t xml:space="preserve"> </w:t>
      </w:r>
      <w:r w:rsidR="00817DD6">
        <w:rPr>
          <w:lang w:val="en-AU"/>
        </w:rPr>
        <w:t>These are incidents</w:t>
      </w:r>
      <w:r>
        <w:rPr>
          <w:lang w:val="en-AU"/>
        </w:rPr>
        <w:t xml:space="preserve"> that involve sophisticated </w:t>
      </w:r>
      <w:r w:rsidR="00010FC5">
        <w:rPr>
          <w:lang w:val="en-AU"/>
        </w:rPr>
        <w:t>attackers utilizing multiple techniques over an extended timeframe to accomplish a high</w:t>
      </w:r>
      <w:r w:rsidR="00817DD6">
        <w:rPr>
          <w:lang w:val="en-AU"/>
        </w:rPr>
        <w:t>-</w:t>
      </w:r>
      <w:r w:rsidR="00010FC5">
        <w:rPr>
          <w:lang w:val="en-AU"/>
        </w:rPr>
        <w:t>value attack.</w:t>
      </w:r>
    </w:p>
    <w:p w14:paraId="441258A1" w14:textId="5C7A3DCD" w:rsidR="00CE0297" w:rsidRDefault="00010FC5" w:rsidP="00CE0297">
      <w:pPr>
        <w:rPr>
          <w:lang w:val="en-AU"/>
        </w:rPr>
      </w:pPr>
      <w:r>
        <w:rPr>
          <w:lang w:val="en-AU"/>
        </w:rPr>
        <w:t>The Carbanack attack is probably the best</w:t>
      </w:r>
      <w:r w:rsidR="00817DD6">
        <w:rPr>
          <w:lang w:val="en-AU"/>
        </w:rPr>
        <w:t>-</w:t>
      </w:r>
      <w:r>
        <w:rPr>
          <w:lang w:val="en-AU"/>
        </w:rPr>
        <w:t xml:space="preserve">known example of an APT.  In Carbanack, hackers identified </w:t>
      </w:r>
      <w:r w:rsidR="00817DD6">
        <w:rPr>
          <w:lang w:val="en-AU"/>
        </w:rPr>
        <w:t>critical</w:t>
      </w:r>
      <w:r>
        <w:rPr>
          <w:lang w:val="en-AU"/>
        </w:rPr>
        <w:t xml:space="preserve"> individuals within a target organization who were then targeted with carefu</w:t>
      </w:r>
      <w:r w:rsidR="00817DD6">
        <w:rPr>
          <w:lang w:val="en-AU"/>
        </w:rPr>
        <w:t>l</w:t>
      </w:r>
      <w:r>
        <w:rPr>
          <w:lang w:val="en-AU"/>
        </w:rPr>
        <w:t xml:space="preserve">ly constructed malware delivered via email.  This malware eventually allowed the attackers to compromise one or more </w:t>
      </w:r>
      <w:r w:rsidR="00E07463">
        <w:rPr>
          <w:lang w:val="en-AU"/>
        </w:rPr>
        <w:t xml:space="preserve">Database </w:t>
      </w:r>
      <w:r w:rsidR="007F7312">
        <w:rPr>
          <w:lang w:val="en-AU"/>
        </w:rPr>
        <w:t>Administrator</w:t>
      </w:r>
      <w:r>
        <w:rPr>
          <w:lang w:val="en-AU"/>
        </w:rPr>
        <w:t xml:space="preserve"> account</w:t>
      </w:r>
      <w:r w:rsidR="00B13792">
        <w:rPr>
          <w:lang w:val="en-AU"/>
        </w:rPr>
        <w:t>s</w:t>
      </w:r>
      <w:r>
        <w:rPr>
          <w:lang w:val="en-AU"/>
        </w:rPr>
        <w:t xml:space="preserve">.  From there, they were able to </w:t>
      </w:r>
      <w:r w:rsidR="00817DD6">
        <w:rPr>
          <w:lang w:val="en-AU"/>
        </w:rPr>
        <w:t xml:space="preserve">modify </w:t>
      </w:r>
      <w:r w:rsidR="007973E7">
        <w:rPr>
          <w:lang w:val="en-AU"/>
        </w:rPr>
        <w:t xml:space="preserve">Oracle </w:t>
      </w:r>
      <w:r w:rsidR="00B13792">
        <w:rPr>
          <w:lang w:val="en-AU"/>
        </w:rPr>
        <w:t>Database</w:t>
      </w:r>
      <w:r w:rsidR="00817DD6">
        <w:rPr>
          <w:lang w:val="en-AU"/>
        </w:rPr>
        <w:t xml:space="preserve"> </w:t>
      </w:r>
      <w:r w:rsidR="00B13792">
        <w:rPr>
          <w:lang w:val="en-AU"/>
        </w:rPr>
        <w:t>records to</w:t>
      </w:r>
      <w:r w:rsidR="00817DD6">
        <w:rPr>
          <w:lang w:val="en-AU"/>
        </w:rPr>
        <w:t xml:space="preserve"> falsify account balances</w:t>
      </w:r>
      <w:r w:rsidR="00817DD6">
        <w:rPr>
          <w:rStyle w:val="FootnoteReference"/>
          <w:lang w:val="en-AU"/>
        </w:rPr>
        <w:footnoteReference w:id="4"/>
      </w:r>
      <w:r>
        <w:rPr>
          <w:lang w:val="en-AU"/>
        </w:rPr>
        <w:t xml:space="preserve">.  They also used these elevated </w:t>
      </w:r>
      <w:r w:rsidR="007973E7">
        <w:rPr>
          <w:lang w:val="en-AU"/>
        </w:rPr>
        <w:t xml:space="preserve">database </w:t>
      </w:r>
      <w:r>
        <w:rPr>
          <w:lang w:val="en-AU"/>
        </w:rPr>
        <w:t xml:space="preserve">privileges to remove all trace of the exploit. </w:t>
      </w:r>
    </w:p>
    <w:p w14:paraId="256930B5" w14:textId="77777777" w:rsidR="0019404F" w:rsidRDefault="00CE0297" w:rsidP="0019404F">
      <w:pPr>
        <w:keepNext/>
      </w:pPr>
      <w:r w:rsidRPr="00737326">
        <w:rPr>
          <w:noProof/>
          <w:lang w:val="en-AU"/>
        </w:rPr>
        <w:drawing>
          <wp:inline distT="0" distB="0" distL="0" distR="0" wp14:anchorId="64012E28" wp14:editId="5FD32786">
            <wp:extent cx="5727700" cy="2456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6180"/>
                    </a:xfrm>
                    <a:prstGeom prst="rect">
                      <a:avLst/>
                    </a:prstGeom>
                  </pic:spPr>
                </pic:pic>
              </a:graphicData>
            </a:graphic>
          </wp:inline>
        </w:drawing>
      </w:r>
    </w:p>
    <w:p w14:paraId="0EDEEAC3" w14:textId="6A5CD462" w:rsidR="00CE0297" w:rsidRPr="00437796" w:rsidRDefault="0019404F" w:rsidP="0019404F">
      <w:pPr>
        <w:pStyle w:val="Caption"/>
        <w:rPr>
          <w:lang w:val="en-AU"/>
        </w:rPr>
      </w:pPr>
      <w:r>
        <w:t xml:space="preserve">Figure </w:t>
      </w:r>
      <w:r w:rsidR="00574CC7">
        <w:fldChar w:fldCharType="begin"/>
      </w:r>
      <w:r w:rsidR="00574CC7">
        <w:instrText xml:space="preserve"> SEQ Figure \* ARABIC </w:instrText>
      </w:r>
      <w:r w:rsidR="00574CC7">
        <w:fldChar w:fldCharType="separate"/>
      </w:r>
      <w:r>
        <w:rPr>
          <w:noProof/>
        </w:rPr>
        <w:t>2</w:t>
      </w:r>
      <w:r w:rsidR="00574CC7">
        <w:rPr>
          <w:noProof/>
        </w:rPr>
        <w:fldChar w:fldCharType="end"/>
      </w:r>
      <w:r>
        <w:t xml:space="preserve"> Anatomy of an Advanced Persistent Threat</w:t>
      </w:r>
    </w:p>
    <w:p w14:paraId="6299174E" w14:textId="15A29D3F" w:rsidR="007045D7" w:rsidRPr="007F7312" w:rsidRDefault="007F7312" w:rsidP="005D3E1B">
      <w:r>
        <w:rPr>
          <w:lang w:val="en-AU"/>
        </w:rPr>
        <w:t xml:space="preserve">ProvenDB for Oracle mitigates against these threats by providing absolute certainty of the provenance and integrity of database records.  Every database </w:t>
      </w:r>
      <w:r w:rsidR="0061563A">
        <w:rPr>
          <w:lang w:val="en-AU"/>
        </w:rPr>
        <w:t>record's</w:t>
      </w:r>
      <w:r>
        <w:rPr>
          <w:lang w:val="en-AU"/>
        </w:rPr>
        <w:t xml:space="preserve"> origin date and data can be validated by reference to an immutable blockchain transaction that cannot be altered by any known technology.    Although no technology can guarantee the correctness of transactions, with ProvenDB for Oracle</w:t>
      </w:r>
      <w:r w:rsidR="0061563A">
        <w:rPr>
          <w:lang w:val="en-AU"/>
        </w:rPr>
        <w:t>,</w:t>
      </w:r>
      <w:r>
        <w:rPr>
          <w:lang w:val="en-AU"/>
        </w:rPr>
        <w:t xml:space="preserve"> you can have absolute certainty of the provenance and integrity of your data.  Any attempts to backdate or fabricate transactions cannot go undetected.   </w:t>
      </w:r>
    </w:p>
    <w:p w14:paraId="7FFE9BF2" w14:textId="4DB9D53E" w:rsidR="00CE0297" w:rsidRDefault="00CE0297" w:rsidP="0039334D">
      <w:pPr>
        <w:pStyle w:val="Heading1"/>
      </w:pPr>
      <w:r>
        <w:t>Conclusion</w:t>
      </w:r>
    </w:p>
    <w:p w14:paraId="47FDA134" w14:textId="5190637D" w:rsidR="007F7312" w:rsidRDefault="00891589" w:rsidP="007F7312">
      <w:pPr>
        <w:rPr>
          <w:lang w:val="en-AU"/>
        </w:rPr>
      </w:pPr>
      <w:r w:rsidRPr="00CE0297">
        <w:rPr>
          <w:b/>
          <w:bCs/>
          <w:lang w:val="en-AU"/>
        </w:rPr>
        <w:t xml:space="preserve">ProvenDB </w:t>
      </w:r>
      <w:r w:rsidR="007F7312">
        <w:rPr>
          <w:b/>
          <w:bCs/>
          <w:lang w:val="en-AU"/>
        </w:rPr>
        <w:t>for Oracle</w:t>
      </w:r>
      <w:r w:rsidR="007F7312" w:rsidRPr="00CE0297">
        <w:rPr>
          <w:lang w:val="en-AU"/>
        </w:rPr>
        <w:t xml:space="preserve"> </w:t>
      </w:r>
      <w:r w:rsidR="007F7312">
        <w:rPr>
          <w:lang w:val="en-AU"/>
        </w:rPr>
        <w:t>allows</w:t>
      </w:r>
      <w:r w:rsidR="007F7312" w:rsidRPr="007F7312">
        <w:rPr>
          <w:lang w:val="en-AU"/>
        </w:rPr>
        <w:t xml:space="preserve"> you to have complete trust in the integrity and provenance of Oracle data.</w:t>
      </w:r>
    </w:p>
    <w:p w14:paraId="325C97FA" w14:textId="01ECB003" w:rsidR="007F7312" w:rsidRDefault="0061563A" w:rsidP="007F7312">
      <w:pPr>
        <w:rPr>
          <w:lang w:val="en-AU"/>
        </w:rPr>
      </w:pPr>
      <w:r w:rsidRPr="007F7312">
        <w:rPr>
          <w:lang w:val="en-AU"/>
        </w:rPr>
        <w:t>Oracle database</w:t>
      </w:r>
      <w:r>
        <w:rPr>
          <w:lang w:val="en-AU"/>
        </w:rPr>
        <w:t xml:space="preserve"> entries </w:t>
      </w:r>
      <w:r w:rsidRPr="007F7312">
        <w:rPr>
          <w:lang w:val="en-AU"/>
        </w:rPr>
        <w:t>are mutable</w:t>
      </w:r>
      <w:r>
        <w:rPr>
          <w:lang w:val="en-AU"/>
        </w:rPr>
        <w:t xml:space="preserve"> </w:t>
      </w:r>
      <w:r w:rsidR="007F7312" w:rsidRPr="007F7312">
        <w:rPr>
          <w:lang w:val="en-AU"/>
        </w:rPr>
        <w:t>by</w:t>
      </w:r>
      <w:r>
        <w:rPr>
          <w:lang w:val="en-AU"/>
        </w:rPr>
        <w:t xml:space="preserve"> </w:t>
      </w:r>
      <w:r w:rsidR="007F7312" w:rsidRPr="007F7312">
        <w:rPr>
          <w:lang w:val="en-AU"/>
        </w:rPr>
        <w:t>design</w:t>
      </w:r>
      <w:r>
        <w:rPr>
          <w:lang w:val="en-AU"/>
        </w:rPr>
        <w:t xml:space="preserve"> </w:t>
      </w:r>
      <w:r w:rsidR="007F7312" w:rsidRPr="007F7312">
        <w:rPr>
          <w:lang w:val="en-AU"/>
        </w:rPr>
        <w:t>-</w:t>
      </w:r>
      <w:r>
        <w:rPr>
          <w:lang w:val="en-AU"/>
        </w:rPr>
        <w:t xml:space="preserve"> </w:t>
      </w:r>
      <w:r w:rsidR="007F7312" w:rsidRPr="007F7312">
        <w:rPr>
          <w:lang w:val="en-AU"/>
        </w:rPr>
        <w:t>anything</w:t>
      </w:r>
      <w:r>
        <w:rPr>
          <w:lang w:val="en-AU"/>
        </w:rPr>
        <w:t xml:space="preserve"> </w:t>
      </w:r>
      <w:r w:rsidR="007F7312" w:rsidRPr="007F7312">
        <w:rPr>
          <w:lang w:val="en-AU"/>
        </w:rPr>
        <w:t>inserted ca</w:t>
      </w:r>
      <w:r>
        <w:rPr>
          <w:lang w:val="en-AU"/>
        </w:rPr>
        <w:t>n</w:t>
      </w:r>
      <w:r w:rsidR="007F7312" w:rsidRPr="007F7312">
        <w:rPr>
          <w:lang w:val="en-AU"/>
        </w:rPr>
        <w:t xml:space="preserve"> be</w:t>
      </w:r>
      <w:r>
        <w:rPr>
          <w:lang w:val="en-AU"/>
        </w:rPr>
        <w:t xml:space="preserve"> </w:t>
      </w:r>
      <w:r w:rsidR="007F7312" w:rsidRPr="007F7312">
        <w:rPr>
          <w:lang w:val="en-AU"/>
        </w:rPr>
        <w:t>updated or</w:t>
      </w:r>
      <w:r>
        <w:rPr>
          <w:lang w:val="en-AU"/>
        </w:rPr>
        <w:t xml:space="preserve"> </w:t>
      </w:r>
      <w:r w:rsidR="007F7312" w:rsidRPr="007F7312">
        <w:rPr>
          <w:lang w:val="en-AU"/>
        </w:rPr>
        <w:t xml:space="preserve">deleted.   </w:t>
      </w:r>
      <w:r w:rsidR="007F7312" w:rsidRPr="007F7312">
        <w:rPr>
          <w:lang w:val="en-AU"/>
        </w:rPr>
        <w:t xml:space="preserve">This </w:t>
      </w:r>
      <w:r w:rsidRPr="007F7312">
        <w:rPr>
          <w:lang w:val="en-AU"/>
        </w:rPr>
        <w:t>can lead to problems</w:t>
      </w:r>
      <w:r>
        <w:rPr>
          <w:lang w:val="en-AU"/>
        </w:rPr>
        <w:t xml:space="preserve"> </w:t>
      </w:r>
      <w:r w:rsidR="007F7312" w:rsidRPr="007F7312">
        <w:rPr>
          <w:lang w:val="en-AU"/>
        </w:rPr>
        <w:t>ensuring</w:t>
      </w:r>
      <w:r>
        <w:rPr>
          <w:lang w:val="en-AU"/>
        </w:rPr>
        <w:t xml:space="preserve"> </w:t>
      </w:r>
      <w:r w:rsidR="007F7312" w:rsidRPr="007F7312">
        <w:rPr>
          <w:lang w:val="en-AU"/>
        </w:rPr>
        <w:t>th</w:t>
      </w:r>
      <w:r>
        <w:rPr>
          <w:lang w:val="en-AU"/>
        </w:rPr>
        <w:t xml:space="preserve">e </w:t>
      </w:r>
      <w:r w:rsidR="007F7312" w:rsidRPr="007F7312">
        <w:rPr>
          <w:lang w:val="en-AU"/>
        </w:rPr>
        <w:t>accuracy</w:t>
      </w:r>
      <w:r>
        <w:rPr>
          <w:lang w:val="en-AU"/>
        </w:rPr>
        <w:t xml:space="preserve"> </w:t>
      </w:r>
      <w:r w:rsidR="007F7312" w:rsidRPr="007F7312">
        <w:rPr>
          <w:lang w:val="en-AU"/>
        </w:rPr>
        <w:t>of</w:t>
      </w:r>
      <w:r>
        <w:rPr>
          <w:lang w:val="en-AU"/>
        </w:rPr>
        <w:t xml:space="preserve"> </w:t>
      </w:r>
      <w:r w:rsidR="007F7312" w:rsidRPr="007F7312">
        <w:rPr>
          <w:lang w:val="en-AU"/>
        </w:rPr>
        <w:t>legally</w:t>
      </w:r>
      <w:r w:rsidR="007F7312">
        <w:rPr>
          <w:lang w:val="en-AU"/>
        </w:rPr>
        <w:t xml:space="preserve"> </w:t>
      </w:r>
      <w:r w:rsidR="007F7312" w:rsidRPr="007F7312">
        <w:rPr>
          <w:lang w:val="en-AU"/>
        </w:rPr>
        <w:t>sensitive records</w:t>
      </w:r>
      <w:r>
        <w:rPr>
          <w:lang w:val="en-AU"/>
        </w:rPr>
        <w:t xml:space="preserve"> </w:t>
      </w:r>
      <w:r w:rsidR="007F7312" w:rsidRPr="007F7312">
        <w:rPr>
          <w:lang w:val="en-AU"/>
        </w:rPr>
        <w:t>or</w:t>
      </w:r>
      <w:r>
        <w:rPr>
          <w:lang w:val="en-AU"/>
        </w:rPr>
        <w:t xml:space="preserve"> </w:t>
      </w:r>
      <w:r w:rsidR="007F7312" w:rsidRPr="007F7312">
        <w:rPr>
          <w:lang w:val="en-AU"/>
        </w:rPr>
        <w:t xml:space="preserve">financial </w:t>
      </w:r>
      <w:r>
        <w:rPr>
          <w:lang w:val="en-AU"/>
        </w:rPr>
        <w:lastRenderedPageBreak/>
        <w:t>information</w:t>
      </w:r>
      <w:r w:rsidR="007F7312" w:rsidRPr="007F7312">
        <w:rPr>
          <w:lang w:val="en-AU"/>
        </w:rPr>
        <w:t xml:space="preserve"> since </w:t>
      </w:r>
      <w:r>
        <w:rPr>
          <w:lang w:val="en-AU"/>
        </w:rPr>
        <w:t>there's</w:t>
      </w:r>
      <w:r w:rsidR="007F7312" w:rsidRPr="007F7312">
        <w:rPr>
          <w:lang w:val="en-AU"/>
        </w:rPr>
        <w:t xml:space="preserve"> no way to guarantee that data has not been backdated or tampered</w:t>
      </w:r>
      <w:r>
        <w:rPr>
          <w:lang w:val="en-AU"/>
        </w:rPr>
        <w:t xml:space="preserve"> </w:t>
      </w:r>
      <w:r w:rsidR="007F7312" w:rsidRPr="007F7312">
        <w:rPr>
          <w:lang w:val="en-AU"/>
        </w:rPr>
        <w:t>with.</w:t>
      </w:r>
      <w:r>
        <w:rPr>
          <w:lang w:val="en-AU"/>
        </w:rPr>
        <w:t xml:space="preserve">  Sophisticated cyberattacks that modify the contents of databases are also possible. </w:t>
      </w:r>
    </w:p>
    <w:p w14:paraId="45F7BCA6" w14:textId="2C581E98" w:rsidR="00FD511D" w:rsidRDefault="007F7312" w:rsidP="007F7312">
      <w:pPr>
        <w:rPr>
          <w:lang w:val="en-AU"/>
        </w:rPr>
      </w:pPr>
      <w:r w:rsidRPr="007F7312">
        <w:rPr>
          <w:lang w:val="en-AU"/>
        </w:rPr>
        <w:t>ProvenDB for Oracle uses</w:t>
      </w:r>
      <w:r w:rsidR="0061563A">
        <w:rPr>
          <w:lang w:val="en-AU"/>
        </w:rPr>
        <w:t xml:space="preserve"> </w:t>
      </w:r>
      <w:r w:rsidRPr="007F7312">
        <w:rPr>
          <w:lang w:val="en-AU"/>
        </w:rPr>
        <w:t>blockchain</w:t>
      </w:r>
      <w:r w:rsidR="0061563A">
        <w:rPr>
          <w:lang w:val="en-AU"/>
        </w:rPr>
        <w:t xml:space="preserve"> </w:t>
      </w:r>
      <w:r w:rsidRPr="007F7312">
        <w:rPr>
          <w:lang w:val="en-AU"/>
        </w:rPr>
        <w:t>technology</w:t>
      </w:r>
      <w:r w:rsidR="0061563A">
        <w:rPr>
          <w:lang w:val="en-AU"/>
        </w:rPr>
        <w:t xml:space="preserve"> </w:t>
      </w:r>
      <w:r w:rsidRPr="007F7312">
        <w:rPr>
          <w:lang w:val="en-AU"/>
        </w:rPr>
        <w:t>to</w:t>
      </w:r>
      <w:r w:rsidR="0061563A">
        <w:rPr>
          <w:lang w:val="en-AU"/>
        </w:rPr>
        <w:t xml:space="preserve"> </w:t>
      </w:r>
      <w:r w:rsidRPr="007F7312">
        <w:rPr>
          <w:lang w:val="en-AU"/>
        </w:rPr>
        <w:t>provide proof of origin and integrity of selected rows within an</w:t>
      </w:r>
      <w:r>
        <w:rPr>
          <w:lang w:val="en-AU"/>
        </w:rPr>
        <w:t xml:space="preserve"> </w:t>
      </w:r>
      <w:r w:rsidRPr="007F7312">
        <w:rPr>
          <w:lang w:val="en-AU"/>
        </w:rPr>
        <w:t>Oracle</w:t>
      </w:r>
      <w:r w:rsidR="0061563A">
        <w:rPr>
          <w:lang w:val="en-AU"/>
        </w:rPr>
        <w:t xml:space="preserve"> </w:t>
      </w:r>
      <w:r w:rsidRPr="007F7312">
        <w:rPr>
          <w:lang w:val="en-AU"/>
        </w:rPr>
        <w:t xml:space="preserve">database.   Using </w:t>
      </w:r>
      <w:r w:rsidRPr="007F7312">
        <w:rPr>
          <w:lang w:val="en-AU"/>
        </w:rPr>
        <w:t>ProvenDB,</w:t>
      </w:r>
      <w:r w:rsidR="0061563A">
        <w:rPr>
          <w:lang w:val="en-AU"/>
        </w:rPr>
        <w:t xml:space="preserve"> </w:t>
      </w:r>
      <w:r w:rsidRPr="007F7312">
        <w:rPr>
          <w:lang w:val="en-AU"/>
        </w:rPr>
        <w:t>you</w:t>
      </w:r>
      <w:r w:rsidR="0061563A">
        <w:rPr>
          <w:lang w:val="en-AU"/>
        </w:rPr>
        <w:t xml:space="preserve"> </w:t>
      </w:r>
      <w:r w:rsidRPr="007F7312">
        <w:rPr>
          <w:lang w:val="en-AU"/>
        </w:rPr>
        <w:t>can</w:t>
      </w:r>
      <w:r w:rsidR="0061563A">
        <w:rPr>
          <w:lang w:val="en-AU"/>
        </w:rPr>
        <w:t xml:space="preserve"> </w:t>
      </w:r>
      <w:r w:rsidRPr="007F7312">
        <w:rPr>
          <w:lang w:val="en-AU"/>
        </w:rPr>
        <w:t>prove</w:t>
      </w:r>
      <w:r w:rsidR="0061563A">
        <w:rPr>
          <w:lang w:val="en-AU"/>
        </w:rPr>
        <w:t xml:space="preserve"> </w:t>
      </w:r>
      <w:r w:rsidRPr="007F7312">
        <w:rPr>
          <w:lang w:val="en-AU"/>
        </w:rPr>
        <w:t>the</w:t>
      </w:r>
      <w:r>
        <w:rPr>
          <w:lang w:val="en-AU"/>
        </w:rPr>
        <w:t xml:space="preserve"> </w:t>
      </w:r>
      <w:r w:rsidRPr="007F7312">
        <w:rPr>
          <w:lang w:val="en-AU"/>
        </w:rPr>
        <w:t>provenance</w:t>
      </w:r>
      <w:r w:rsidR="0061563A">
        <w:rPr>
          <w:lang w:val="en-AU"/>
        </w:rPr>
        <w:t xml:space="preserve"> </w:t>
      </w:r>
      <w:r w:rsidRPr="007F7312">
        <w:rPr>
          <w:lang w:val="en-AU"/>
        </w:rPr>
        <w:t>and</w:t>
      </w:r>
      <w:r w:rsidR="0061563A">
        <w:rPr>
          <w:lang w:val="en-AU"/>
        </w:rPr>
        <w:t xml:space="preserve"> </w:t>
      </w:r>
      <w:r w:rsidRPr="007F7312">
        <w:rPr>
          <w:lang w:val="en-AU"/>
        </w:rPr>
        <w:t>integrity</w:t>
      </w:r>
      <w:r w:rsidR="0061563A">
        <w:rPr>
          <w:lang w:val="en-AU"/>
        </w:rPr>
        <w:t xml:space="preserve"> </w:t>
      </w:r>
      <w:r w:rsidRPr="007F7312">
        <w:rPr>
          <w:lang w:val="en-AU"/>
        </w:rPr>
        <w:t>of</w:t>
      </w:r>
      <w:r w:rsidR="0061563A">
        <w:rPr>
          <w:lang w:val="en-AU"/>
        </w:rPr>
        <w:t xml:space="preserve"> </w:t>
      </w:r>
      <w:r w:rsidRPr="007F7312">
        <w:rPr>
          <w:lang w:val="en-AU"/>
        </w:rPr>
        <w:t>your</w:t>
      </w:r>
      <w:r w:rsidR="0061563A">
        <w:rPr>
          <w:lang w:val="en-AU"/>
        </w:rPr>
        <w:t xml:space="preserve"> </w:t>
      </w:r>
      <w:r w:rsidRPr="007F7312">
        <w:rPr>
          <w:lang w:val="en-AU"/>
        </w:rPr>
        <w:t>data</w:t>
      </w:r>
      <w:r w:rsidR="0061563A">
        <w:rPr>
          <w:lang w:val="en-AU"/>
        </w:rPr>
        <w:t xml:space="preserve"> </w:t>
      </w:r>
      <w:r w:rsidRPr="007F7312">
        <w:rPr>
          <w:lang w:val="en-AU"/>
        </w:rPr>
        <w:t>and</w:t>
      </w:r>
      <w:r w:rsidR="0061563A">
        <w:rPr>
          <w:lang w:val="en-AU"/>
        </w:rPr>
        <w:t xml:space="preserve"> </w:t>
      </w:r>
      <w:r w:rsidRPr="007F7312">
        <w:rPr>
          <w:lang w:val="en-AU"/>
        </w:rPr>
        <w:t>prevent</w:t>
      </w:r>
      <w:r w:rsidR="0061563A">
        <w:rPr>
          <w:lang w:val="en-AU"/>
        </w:rPr>
        <w:t xml:space="preserve"> </w:t>
      </w:r>
      <w:r w:rsidRPr="007F7312">
        <w:rPr>
          <w:lang w:val="en-AU"/>
        </w:rPr>
        <w:t>against</w:t>
      </w:r>
      <w:r w:rsidR="0061563A">
        <w:rPr>
          <w:lang w:val="en-AU"/>
        </w:rPr>
        <w:t xml:space="preserve"> </w:t>
      </w:r>
      <w:r w:rsidRPr="007F7312">
        <w:rPr>
          <w:lang w:val="en-AU"/>
        </w:rPr>
        <w:t>cyberattacks that manipulate sensitive data.</w:t>
      </w:r>
    </w:p>
    <w:p w14:paraId="4B9A7706" w14:textId="77777777" w:rsidR="00FD511D" w:rsidRDefault="00FD511D">
      <w:pPr>
        <w:spacing w:before="0" w:after="120"/>
        <w:ind w:left="360"/>
        <w:jc w:val="left"/>
        <w:rPr>
          <w:lang w:val="en-AU"/>
        </w:rPr>
      </w:pPr>
      <w:r>
        <w:rPr>
          <w:lang w:val="en-AU"/>
        </w:rPr>
        <w:br w:type="page"/>
      </w:r>
    </w:p>
    <w:p w14:paraId="1BD097B1" w14:textId="4C8F0D47" w:rsidR="00CE0297" w:rsidRDefault="00FD511D" w:rsidP="007F7312">
      <w:pPr>
        <w:rPr>
          <w:rFonts w:ascii="Poppins Medium" w:hAnsi="Poppins Medium" w:cs="Times New Roman (Body CS)"/>
          <w:color w:val="4D4F5C"/>
          <w:sz w:val="26"/>
          <w:szCs w:val="26"/>
        </w:rPr>
      </w:pPr>
      <w:r w:rsidRPr="00961530">
        <w:rPr>
          <w:noProof/>
        </w:rPr>
        <w:lastRenderedPageBreak/>
        <w:drawing>
          <wp:anchor distT="0" distB="0" distL="114300" distR="114300" simplePos="0" relativeHeight="251663360" behindDoc="1" locked="0" layoutInCell="1" allowOverlap="1" wp14:anchorId="4B0BFE07" wp14:editId="7C9F0AF1">
            <wp:simplePos x="0" y="0"/>
            <wp:positionH relativeFrom="page">
              <wp:posOffset>3810</wp:posOffset>
            </wp:positionH>
            <wp:positionV relativeFrom="paragraph">
              <wp:posOffset>-717550</wp:posOffset>
            </wp:positionV>
            <wp:extent cx="7551174" cy="10684524"/>
            <wp:effectExtent l="0" t="0" r="0" b="254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p>
    <w:p w14:paraId="57552131" w14:textId="37EE5065" w:rsidR="005D49BE" w:rsidRPr="00917866" w:rsidRDefault="005D49BE" w:rsidP="005D49BE">
      <w:pPr>
        <w:pStyle w:val="FootNote"/>
      </w:pPr>
      <w:r w:rsidRPr="00917866">
        <w:t xml:space="preserve">  </w:t>
      </w:r>
    </w:p>
    <w:p w14:paraId="066E6528" w14:textId="10E7FD8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headerReference w:type="even" r:id="rId17"/>
      <w:headerReference w:type="default" r:id="rId18"/>
      <w:footerReference w:type="default" r:id="rId19"/>
      <w:headerReference w:type="first" r:id="rId20"/>
      <w:footerReference w:type="first" r:id="rId21"/>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A41A9" w14:textId="77777777" w:rsidR="00574CC7" w:rsidRDefault="00574CC7">
      <w:pPr>
        <w:spacing w:after="0" w:line="240" w:lineRule="auto"/>
      </w:pPr>
      <w:r>
        <w:separator/>
      </w:r>
    </w:p>
    <w:p w14:paraId="4475B81A" w14:textId="77777777" w:rsidR="00574CC7" w:rsidRDefault="00574CC7"/>
  </w:endnote>
  <w:endnote w:type="continuationSeparator" w:id="0">
    <w:p w14:paraId="5CD28871" w14:textId="77777777" w:rsidR="00574CC7" w:rsidRDefault="00574CC7">
      <w:pPr>
        <w:spacing w:after="0" w:line="240" w:lineRule="auto"/>
      </w:pPr>
      <w:r>
        <w:continuationSeparator/>
      </w:r>
    </w:p>
    <w:p w14:paraId="13C93DC8" w14:textId="77777777" w:rsidR="00574CC7" w:rsidRDefault="00574C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Roboto Light">
    <w:altName w:val="Arial"/>
    <w:panose1 w:val="02000000000000000000"/>
    <w:charset w:val="00"/>
    <w:family w:val="auto"/>
    <w:pitch w:val="variable"/>
    <w:sig w:usb0="E00002FF" w:usb1="5000205B" w:usb2="00000020" w:usb3="00000000" w:csb0="0000019F" w:csb1="00000000"/>
  </w:font>
  <w:font w:name="Poppins Medium">
    <w:altName w:val="Mangal"/>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Mangal"/>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03A27E03" w:rsidR="001C09C1" w:rsidRPr="00A3589C" w:rsidRDefault="00A3589C" w:rsidP="00A3589C">
    <w:pPr>
      <w:pStyle w:val="Footer"/>
      <w:jc w:val="right"/>
      <w:rPr>
        <w:color w:val="707070" w:themeColor="accent1"/>
      </w:rPr>
    </w:pP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AE2DD" w14:textId="77777777" w:rsidR="00574CC7" w:rsidRDefault="00574CC7">
      <w:pPr>
        <w:spacing w:after="0" w:line="240" w:lineRule="auto"/>
      </w:pPr>
      <w:r>
        <w:separator/>
      </w:r>
    </w:p>
    <w:p w14:paraId="2BEE125A" w14:textId="77777777" w:rsidR="00574CC7" w:rsidRDefault="00574CC7"/>
  </w:footnote>
  <w:footnote w:type="continuationSeparator" w:id="0">
    <w:p w14:paraId="29256642" w14:textId="77777777" w:rsidR="00574CC7" w:rsidRDefault="00574CC7">
      <w:pPr>
        <w:spacing w:after="0" w:line="240" w:lineRule="auto"/>
      </w:pPr>
      <w:r>
        <w:continuationSeparator/>
      </w:r>
    </w:p>
    <w:p w14:paraId="1AD0ABD3" w14:textId="77777777" w:rsidR="00574CC7" w:rsidRDefault="00574CC7"/>
  </w:footnote>
  <w:footnote w:id="1">
    <w:p w14:paraId="183EE119" w14:textId="77777777" w:rsidR="00CE0297" w:rsidRDefault="00CE0297" w:rsidP="00CE0297">
      <w:pPr>
        <w:pStyle w:val="FootNote"/>
        <w:rPr>
          <w:rFonts w:ascii="Times New Roman" w:hAnsi="Times New Roman"/>
          <w:color w:val="auto"/>
        </w:rPr>
      </w:pPr>
      <w:r>
        <w:rPr>
          <w:rStyle w:val="FootnoteReference"/>
        </w:rPr>
        <w:footnoteRef/>
      </w:r>
      <w:r>
        <w:t xml:space="preserve"> </w:t>
      </w:r>
      <w:hyperlink r:id="rId1" w:history="1">
        <w:r>
          <w:rPr>
            <w:rStyle w:val="Hyperlink"/>
          </w:rPr>
          <w:t>https://www.gartner.com/en/newsroom/press-releases/2019-10-28-gartner-forecasts-enterprise-security-and-risk-manage</w:t>
        </w:r>
      </w:hyperlink>
    </w:p>
    <w:p w14:paraId="1E5FF0CF" w14:textId="3F4E3A6C" w:rsidR="00CE0297" w:rsidRDefault="00CE0297">
      <w:pPr>
        <w:pStyle w:val="FootnoteText"/>
      </w:pPr>
    </w:p>
  </w:footnote>
  <w:footnote w:id="2">
    <w:p w14:paraId="2AF7F134" w14:textId="77777777" w:rsidR="00732682" w:rsidRDefault="00732682" w:rsidP="00732682">
      <w:pPr>
        <w:spacing w:before="0" w:after="0"/>
        <w:jc w:val="left"/>
        <w:rPr>
          <w:rFonts w:ascii="Times New Roman" w:hAnsi="Times New Roman"/>
          <w:color w:val="auto"/>
        </w:rPr>
      </w:pPr>
      <w:r>
        <w:rPr>
          <w:rStyle w:val="FootnoteReference"/>
        </w:rPr>
        <w:footnoteRef/>
      </w:r>
      <w:r>
        <w:t xml:space="preserve"> </w:t>
      </w:r>
      <w:hyperlink r:id="rId2" w:history="1">
        <w:r w:rsidRPr="00113550">
          <w:rPr>
            <w:rStyle w:val="Hyperlink"/>
            <w:sz w:val="20"/>
            <w:szCs w:val="20"/>
          </w:rPr>
          <w:t>https://dynamic.globalscape.com/files/Whitepaper-The-True-Cost-of-Compliance-with-Data-Protection-Regulations.pdf</w:t>
        </w:r>
      </w:hyperlink>
    </w:p>
    <w:p w14:paraId="04ED2AD7" w14:textId="77777777" w:rsidR="00732682" w:rsidRDefault="00732682" w:rsidP="00732682">
      <w:pPr>
        <w:pStyle w:val="FootnoteText"/>
      </w:pPr>
    </w:p>
  </w:footnote>
  <w:footnote w:id="3">
    <w:p w14:paraId="19913082" w14:textId="77777777" w:rsidR="00732682" w:rsidRPr="00616F76" w:rsidRDefault="00732682" w:rsidP="00732682">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3" w:history="1">
        <w:r w:rsidRPr="00616F76">
          <w:rPr>
            <w:rStyle w:val="Hyperlink"/>
            <w:sz w:val="15"/>
            <w:szCs w:val="15"/>
          </w:rPr>
          <w:t>https://www.apra.gov.au/sites/default/files/Prudential-Practice-Guide-CPG-235-Managing-Data-Risk_1.pdf</w:t>
        </w:r>
      </w:hyperlink>
    </w:p>
    <w:p w14:paraId="71FE99C1" w14:textId="77777777" w:rsidR="00732682" w:rsidRDefault="00732682" w:rsidP="00732682">
      <w:pPr>
        <w:pStyle w:val="FootnoteText"/>
      </w:pPr>
    </w:p>
  </w:footnote>
  <w:footnote w:id="4">
    <w:p w14:paraId="7327E3AA" w14:textId="77777777" w:rsidR="00817DD6" w:rsidRPr="00C054AC" w:rsidRDefault="00817DD6" w:rsidP="0019404F">
      <w:pPr>
        <w:pStyle w:val="FootNote"/>
      </w:pPr>
      <w:r>
        <w:rPr>
          <w:rStyle w:val="FootnoteReference"/>
        </w:rPr>
        <w:footnoteRef/>
      </w:r>
      <w:r>
        <w:t xml:space="preserve"> </w:t>
      </w:r>
      <w:hyperlink r:id="rId4" w:history="1">
        <w:r w:rsidRPr="007978D1">
          <w:rPr>
            <w:rStyle w:val="Hyperlink"/>
          </w:rPr>
          <w:t>https://usa.visa.com/dam/VCOM/download/merchants/Alert-CARBANAK.pdf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574CC7">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574CC7">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574CC7">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A382C"/>
    <w:multiLevelType w:val="hybridMultilevel"/>
    <w:tmpl w:val="AB0C5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4A6999"/>
    <w:multiLevelType w:val="multilevel"/>
    <w:tmpl w:val="ACA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444614"/>
    <w:multiLevelType w:val="hybridMultilevel"/>
    <w:tmpl w:val="26EEF626"/>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2A68D7"/>
    <w:multiLevelType w:val="hybridMultilevel"/>
    <w:tmpl w:val="2100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5E63B4"/>
    <w:multiLevelType w:val="hybridMultilevel"/>
    <w:tmpl w:val="5E08EE22"/>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815311"/>
    <w:multiLevelType w:val="hybridMultilevel"/>
    <w:tmpl w:val="0B4CE35E"/>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0"/>
  </w:num>
  <w:num w:numId="5">
    <w:abstractNumId w:val="9"/>
  </w:num>
  <w:num w:numId="6">
    <w:abstractNumId w:val="10"/>
  </w:num>
  <w:num w:numId="7">
    <w:abstractNumId w:val="1"/>
  </w:num>
  <w:num w:numId="8">
    <w:abstractNumId w:val="6"/>
  </w:num>
  <w:num w:numId="9">
    <w:abstractNumId w:val="2"/>
  </w:num>
  <w:num w:numId="10">
    <w:abstractNumId w:val="5"/>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activeWritingStyle w:appName="MSWord" w:lang="en-AU" w:vendorID="64" w:dllVersion="4096" w:nlCheck="1" w:checkStyle="0"/>
  <w:activeWritingStyle w:appName="MSWord" w:lang="en-AU" w:vendorID="64" w:dllVersion="0" w:nlCheck="1" w:checkStyle="0"/>
  <w:activeWritingStyle w:appName="MSWord" w:lang="en-US" w:vendorID="64" w:dllVersion="4096" w:nlCheck="1" w:checkStyle="0"/>
  <w:activeWritingStyle w:appName="MSWord" w:lang="en-GB" w:vendorID="64" w:dllVersion="4096" w:nlCheck="1" w:checkStyle="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mwqAUAKNFyeywAAAA="/>
    <w:docVar w:name="dgnword-docGUID" w:val="{C4CF3FB8-8A4C-4015-A8D6-CBD85A36E18B}"/>
    <w:docVar w:name="dgnword-eventsink" w:val="480239680"/>
  </w:docVars>
  <w:rsids>
    <w:rsidRoot w:val="000C1708"/>
    <w:rsid w:val="00010FC5"/>
    <w:rsid w:val="00024322"/>
    <w:rsid w:val="000261E5"/>
    <w:rsid w:val="00035074"/>
    <w:rsid w:val="00090450"/>
    <w:rsid w:val="00094C1C"/>
    <w:rsid w:val="000B5585"/>
    <w:rsid w:val="000C1708"/>
    <w:rsid w:val="000C6DC3"/>
    <w:rsid w:val="000E3216"/>
    <w:rsid w:val="001126E4"/>
    <w:rsid w:val="00113550"/>
    <w:rsid w:val="001209E9"/>
    <w:rsid w:val="00130F37"/>
    <w:rsid w:val="0019404F"/>
    <w:rsid w:val="001C09C1"/>
    <w:rsid w:val="001D2268"/>
    <w:rsid w:val="001E756B"/>
    <w:rsid w:val="0021204B"/>
    <w:rsid w:val="00225AE7"/>
    <w:rsid w:val="00226EBD"/>
    <w:rsid w:val="00235501"/>
    <w:rsid w:val="0026055D"/>
    <w:rsid w:val="002B1561"/>
    <w:rsid w:val="002C7A0D"/>
    <w:rsid w:val="002D5EF8"/>
    <w:rsid w:val="002E5B0D"/>
    <w:rsid w:val="002E76A5"/>
    <w:rsid w:val="002F2A2F"/>
    <w:rsid w:val="002F3763"/>
    <w:rsid w:val="0030619B"/>
    <w:rsid w:val="003129FE"/>
    <w:rsid w:val="00313927"/>
    <w:rsid w:val="00336BD2"/>
    <w:rsid w:val="00342A69"/>
    <w:rsid w:val="00372CF0"/>
    <w:rsid w:val="00381A67"/>
    <w:rsid w:val="0039334D"/>
    <w:rsid w:val="00393703"/>
    <w:rsid w:val="003A017D"/>
    <w:rsid w:val="003B1B7C"/>
    <w:rsid w:val="003B6688"/>
    <w:rsid w:val="003D29A5"/>
    <w:rsid w:val="004025F3"/>
    <w:rsid w:val="00446C78"/>
    <w:rsid w:val="0045572C"/>
    <w:rsid w:val="004614FC"/>
    <w:rsid w:val="004947DB"/>
    <w:rsid w:val="004B101C"/>
    <w:rsid w:val="004B64A1"/>
    <w:rsid w:val="00513274"/>
    <w:rsid w:val="00517CBC"/>
    <w:rsid w:val="005415BF"/>
    <w:rsid w:val="0055007F"/>
    <w:rsid w:val="005632C1"/>
    <w:rsid w:val="00574CC7"/>
    <w:rsid w:val="00597455"/>
    <w:rsid w:val="005978DE"/>
    <w:rsid w:val="005D3E1B"/>
    <w:rsid w:val="005D49BE"/>
    <w:rsid w:val="006011F0"/>
    <w:rsid w:val="006024A2"/>
    <w:rsid w:val="0061563A"/>
    <w:rsid w:val="00616F76"/>
    <w:rsid w:val="006225D5"/>
    <w:rsid w:val="00646E92"/>
    <w:rsid w:val="0066153C"/>
    <w:rsid w:val="006735B0"/>
    <w:rsid w:val="0067436C"/>
    <w:rsid w:val="00674E40"/>
    <w:rsid w:val="00691C0E"/>
    <w:rsid w:val="006A4542"/>
    <w:rsid w:val="006B7656"/>
    <w:rsid w:val="006C62E9"/>
    <w:rsid w:val="006C6688"/>
    <w:rsid w:val="006D4AE7"/>
    <w:rsid w:val="006E4954"/>
    <w:rsid w:val="006E57DD"/>
    <w:rsid w:val="006E60FB"/>
    <w:rsid w:val="006F3DC9"/>
    <w:rsid w:val="007045D7"/>
    <w:rsid w:val="00732682"/>
    <w:rsid w:val="00734301"/>
    <w:rsid w:val="00737734"/>
    <w:rsid w:val="007405DC"/>
    <w:rsid w:val="00764337"/>
    <w:rsid w:val="007973E7"/>
    <w:rsid w:val="007C3915"/>
    <w:rsid w:val="007C6A42"/>
    <w:rsid w:val="007F7050"/>
    <w:rsid w:val="007F7312"/>
    <w:rsid w:val="00817DD6"/>
    <w:rsid w:val="00820A59"/>
    <w:rsid w:val="008439DB"/>
    <w:rsid w:val="008551EE"/>
    <w:rsid w:val="00891589"/>
    <w:rsid w:val="008C237E"/>
    <w:rsid w:val="008E7251"/>
    <w:rsid w:val="00917866"/>
    <w:rsid w:val="00925919"/>
    <w:rsid w:val="00941112"/>
    <w:rsid w:val="00943976"/>
    <w:rsid w:val="00961530"/>
    <w:rsid w:val="009942CE"/>
    <w:rsid w:val="00994730"/>
    <w:rsid w:val="009B7646"/>
    <w:rsid w:val="009C184F"/>
    <w:rsid w:val="009D4AD7"/>
    <w:rsid w:val="009F32E5"/>
    <w:rsid w:val="00A315AD"/>
    <w:rsid w:val="00A3589C"/>
    <w:rsid w:val="00AF639A"/>
    <w:rsid w:val="00B07E77"/>
    <w:rsid w:val="00B13792"/>
    <w:rsid w:val="00B36606"/>
    <w:rsid w:val="00B94CF5"/>
    <w:rsid w:val="00BC3C43"/>
    <w:rsid w:val="00BE044B"/>
    <w:rsid w:val="00BE6CE4"/>
    <w:rsid w:val="00BE6EB9"/>
    <w:rsid w:val="00C24C6E"/>
    <w:rsid w:val="00C34701"/>
    <w:rsid w:val="00CC1E39"/>
    <w:rsid w:val="00CE0297"/>
    <w:rsid w:val="00D04BD8"/>
    <w:rsid w:val="00D14C5A"/>
    <w:rsid w:val="00D34C8C"/>
    <w:rsid w:val="00D82575"/>
    <w:rsid w:val="00D91396"/>
    <w:rsid w:val="00DA1EA1"/>
    <w:rsid w:val="00DA781E"/>
    <w:rsid w:val="00DF55C7"/>
    <w:rsid w:val="00E07463"/>
    <w:rsid w:val="00E15C88"/>
    <w:rsid w:val="00E3126B"/>
    <w:rsid w:val="00E75881"/>
    <w:rsid w:val="00E83C34"/>
    <w:rsid w:val="00E8527A"/>
    <w:rsid w:val="00E91CEB"/>
    <w:rsid w:val="00ED48AA"/>
    <w:rsid w:val="00F379DF"/>
    <w:rsid w:val="00FA14DB"/>
    <w:rsid w:val="00FA6772"/>
    <w:rsid w:val="00FB3BA9"/>
    <w:rsid w:val="00FB62B8"/>
    <w:rsid w:val="00FD511D"/>
    <w:rsid w:val="00FD6E2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891589"/>
    <w:pPr>
      <w:spacing w:before="40"/>
      <w:outlineLvl w:val="1"/>
    </w:pPr>
    <w:rPr>
      <w:rFonts w:ascii="Poppins" w:eastAsiaTheme="majorEastAsia" w:hAnsi="Poppins" w:cstheme="majorBidi"/>
      <w:color w:val="4D4F5C"/>
      <w:szCs w:val="26"/>
      <w:lang w:val="en-AU"/>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891589"/>
    <w:rPr>
      <w:rFonts w:ascii="Poppins" w:eastAsiaTheme="majorEastAsia" w:hAnsi="Poppins" w:cstheme="majorBidi"/>
      <w:color w:val="4D4F5C"/>
      <w:szCs w:val="26"/>
      <w:lang w:val="en-AU"/>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character" w:customStyle="1" w:styleId="apple-converted-space">
    <w:name w:val="apple-converted-space"/>
    <w:basedOn w:val="DefaultParagraphFont"/>
    <w:rsid w:val="00CE0297"/>
  </w:style>
  <w:style w:type="paragraph" w:styleId="NormalWeb">
    <w:name w:val="Normal (Web)"/>
    <w:basedOn w:val="Normal"/>
    <w:uiPriority w:val="99"/>
    <w:semiHidden/>
    <w:unhideWhenUsed/>
    <w:rsid w:val="003129FE"/>
    <w:pPr>
      <w:spacing w:before="100" w:beforeAutospacing="1" w:after="100" w:afterAutospacing="1" w:line="240" w:lineRule="auto"/>
      <w:jc w:val="left"/>
    </w:pPr>
    <w:rPr>
      <w:rFonts w:ascii="Times New Roman" w:eastAsia="Times New Roman" w:hAnsi="Times New Roman" w:cs="Times New Roman"/>
      <w:color w:val="auto"/>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10367808">
      <w:bodyDiv w:val="1"/>
      <w:marLeft w:val="0"/>
      <w:marRight w:val="0"/>
      <w:marTop w:val="0"/>
      <w:marBottom w:val="0"/>
      <w:divBdr>
        <w:top w:val="none" w:sz="0" w:space="0" w:color="auto"/>
        <w:left w:val="none" w:sz="0" w:space="0" w:color="auto"/>
        <w:bottom w:val="none" w:sz="0" w:space="0" w:color="auto"/>
        <w:right w:val="none" w:sz="0" w:space="0" w:color="auto"/>
      </w:divBdr>
    </w:div>
    <w:div w:id="737899139">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17076728">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provendb.com/"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support@provendb.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facebook.com/ProvenDB/"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twitter.com/provendb"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edium.com/provendb"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dynamic.globalscape.com/files/Whitepaper-The-True-Cost-of-Compliance-with-Data-Protection-Regulations.pdf" TargetMode="External"/><Relationship Id="rId1" Type="http://schemas.openxmlformats.org/officeDocument/2006/relationships/hyperlink" Target="https://www.gartner.com/en/newsroom/press-releases/2019-10-28-gartner-forecasts-enterprise-security-and-risk-manage" TargetMode="External"/><Relationship Id="rId4" Type="http://schemas.openxmlformats.org/officeDocument/2006/relationships/hyperlink" Target="https://usa.visa.com/dam/VCOM/download/merchants/Alert-CARBANAK.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28EDE0-7703-FA41-A1B6-AFB09D9A7F32}">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79A83-F44F-9541-94BC-C7B01E8F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7</Pages>
  <Words>1286</Words>
  <Characters>7335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ProvenDB for Oracle</vt:lpstr>
    </vt:vector>
  </TitlesOfParts>
  <Company/>
  <LinksUpToDate>false</LinksUpToDate>
  <CharactersWithSpaces>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Oracle</dc:title>
  <dc:subject/>
  <dc:creator>Kalid Hosni</dc:creator>
  <cp:keywords/>
  <dc:description/>
  <cp:lastModifiedBy>Guy Harrison</cp:lastModifiedBy>
  <cp:revision>15</cp:revision>
  <cp:lastPrinted>2020-03-03T02:49:00Z</cp:lastPrinted>
  <dcterms:created xsi:type="dcterms:W3CDTF">2020-11-04T02:18:00Z</dcterms:created>
  <dcterms:modified xsi:type="dcterms:W3CDTF">2020-11-10T00:53:00Z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grammarly_documentId">
    <vt:lpwstr>documentId_5646</vt:lpwstr>
  </property>
  <property fmtid="{D5CDD505-2E9C-101B-9397-08002B2CF9AE}" pid="4" name="grammarly_documentContext">
    <vt:lpwstr>{"goals":[],"domain":"general","emotions":[],"dialect":"australian"}</vt:lpwstr>
  </property>
</Properties>
</file>